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EBD" w:rsidRDefault="00FC220E">
      <w:pPr>
        <w:pStyle w:val="normal0"/>
        <w:jc w:val="center"/>
        <w:rPr>
          <w:color w:val="1155CC"/>
          <w:u w:val="single"/>
        </w:rPr>
      </w:pPr>
      <w:bookmarkStart w:id="0" w:name="_GoBack"/>
      <w:bookmarkEnd w:id="0"/>
      <w:r>
        <w:rPr>
          <w:noProof/>
          <w:lang w:val="en-US"/>
        </w:rPr>
        <w:drawing>
          <wp:inline distT="114300" distB="114300" distL="114300" distR="114300">
            <wp:extent cx="3419475" cy="764786"/>
            <wp:effectExtent l="0" t="0" r="0" b="0"/>
            <wp:docPr id="1" name="image2.png" descr="esplerp_logo_rgb[2].png"/>
            <wp:cNvGraphicFramePr/>
            <a:graphic xmlns:a="http://schemas.openxmlformats.org/drawingml/2006/main">
              <a:graphicData uri="http://schemas.openxmlformats.org/drawingml/2006/picture">
                <pic:pic xmlns:pic="http://schemas.openxmlformats.org/drawingml/2006/picture">
                  <pic:nvPicPr>
                    <pic:cNvPr id="0" name="image2.png" descr="esplerp_logo_rgb[2].png"/>
                    <pic:cNvPicPr preferRelativeResize="0"/>
                  </pic:nvPicPr>
                  <pic:blipFill>
                    <a:blip r:embed="rId5"/>
                    <a:srcRect/>
                    <a:stretch>
                      <a:fillRect/>
                    </a:stretch>
                  </pic:blipFill>
                  <pic:spPr>
                    <a:xfrm>
                      <a:off x="0" y="0"/>
                      <a:ext cx="3419475" cy="764786"/>
                    </a:xfrm>
                    <a:prstGeom prst="rect">
                      <a:avLst/>
                    </a:prstGeom>
                    <a:ln/>
                  </pic:spPr>
                </pic:pic>
              </a:graphicData>
            </a:graphic>
          </wp:inline>
        </w:drawing>
      </w:r>
    </w:p>
    <w:p w:rsidR="00864EBD" w:rsidRDefault="00864EBD">
      <w:pPr>
        <w:pStyle w:val="normal0"/>
        <w:jc w:val="center"/>
      </w:pPr>
    </w:p>
    <w:p w:rsidR="00864EBD" w:rsidRDefault="00FC220E">
      <w:pPr>
        <w:pStyle w:val="normal0"/>
        <w:jc w:val="center"/>
        <w:rPr>
          <w:b/>
          <w:highlight w:val="white"/>
        </w:rPr>
      </w:pPr>
      <w:r>
        <w:rPr>
          <w:b/>
          <w:highlight w:val="white"/>
        </w:rPr>
        <w:t>PRESS ADVISORY</w:t>
      </w:r>
    </w:p>
    <w:p w:rsidR="00864EBD" w:rsidRDefault="00FC220E">
      <w:pPr>
        <w:pStyle w:val="normal0"/>
        <w:rPr>
          <w:b/>
        </w:rPr>
      </w:pPr>
      <w:r>
        <w:rPr>
          <w:b/>
        </w:rPr>
        <w:t>FOR IMMEDIATE RELEASE August 15, 2017</w:t>
      </w:r>
    </w:p>
    <w:p w:rsidR="00864EBD" w:rsidRDefault="00FC220E">
      <w:pPr>
        <w:pStyle w:val="normal0"/>
      </w:pPr>
      <w:r>
        <w:rPr>
          <w:b/>
        </w:rPr>
        <w:t>Contact</w:t>
      </w:r>
      <w:r>
        <w:t>: Maxine Doogan</w:t>
      </w:r>
    </w:p>
    <w:p w:rsidR="00864EBD" w:rsidRDefault="00FC220E">
      <w:pPr>
        <w:pStyle w:val="normal0"/>
      </w:pPr>
      <w:r>
        <w:t xml:space="preserve">415-265-3302, </w:t>
      </w:r>
      <w:hyperlink r:id="rId6">
        <w:r>
          <w:rPr>
            <w:color w:val="1155CC"/>
            <w:u w:val="single"/>
          </w:rPr>
          <w:t>info@esplerp.org</w:t>
        </w:r>
      </w:hyperlink>
    </w:p>
    <w:p w:rsidR="00864EBD" w:rsidRDefault="00864EBD">
      <w:pPr>
        <w:pStyle w:val="normal0"/>
      </w:pPr>
    </w:p>
    <w:p w:rsidR="00864EBD" w:rsidRDefault="00FC220E">
      <w:pPr>
        <w:pStyle w:val="normal0"/>
        <w:jc w:val="center"/>
        <w:rPr>
          <w:b/>
        </w:rPr>
      </w:pPr>
      <w:r>
        <w:rPr>
          <w:b/>
        </w:rPr>
        <w:t xml:space="preserve">Date for Oral </w:t>
      </w:r>
      <w:r>
        <w:rPr>
          <w:b/>
        </w:rPr>
        <w:t>Arguments Set Before the US Ninth Circuit Court of Appeals on Constitutional Challenge to California's Prostitution Law</w:t>
      </w:r>
    </w:p>
    <w:p w:rsidR="00864EBD" w:rsidRDefault="00864EBD">
      <w:pPr>
        <w:pStyle w:val="normal0"/>
        <w:ind w:left="-240" w:right="-240"/>
        <w:jc w:val="center"/>
      </w:pPr>
    </w:p>
    <w:p w:rsidR="00864EBD" w:rsidRDefault="00FC220E">
      <w:pPr>
        <w:pStyle w:val="normal0"/>
        <w:ind w:left="-240" w:right="-240"/>
        <w:jc w:val="center"/>
        <w:rPr>
          <w:i/>
        </w:rPr>
      </w:pPr>
      <w:r>
        <w:rPr>
          <w:i/>
        </w:rPr>
        <w:t>Sex workers argue prostitution laws infringe on adults’ constitutional right to private consensual activity</w:t>
      </w:r>
    </w:p>
    <w:p w:rsidR="00864EBD" w:rsidRDefault="00864EBD">
      <w:pPr>
        <w:pStyle w:val="normal0"/>
        <w:ind w:left="-240" w:right="-240"/>
        <w:jc w:val="center"/>
      </w:pPr>
    </w:p>
    <w:p w:rsidR="00864EBD" w:rsidRDefault="00FC220E">
      <w:pPr>
        <w:pStyle w:val="normal0"/>
        <w:ind w:right="-240"/>
      </w:pPr>
      <w:r>
        <w:t>Over two years ago, in Mar</w:t>
      </w:r>
      <w:r>
        <w:t xml:space="preserve">ch 2015, the Erotic Service Providers Legal, Education and Research Project (ESPLERP) filed a complaint in US District Court claiming that California’s outdated anti-prostitution statute known as </w:t>
      </w:r>
      <w:r>
        <w:rPr>
          <w:highlight w:val="white"/>
        </w:rPr>
        <w:t xml:space="preserve">647(b) of the California Penal Code, </w:t>
      </w:r>
      <w:r>
        <w:t>unfairly deprives adult</w:t>
      </w:r>
      <w:r>
        <w:t>s the right to private consensual activity, criminalizes the discussion of such activity, and unconstitutionally places prohibitions on individuals’ right to freely associate.</w:t>
      </w:r>
    </w:p>
    <w:p w:rsidR="00864EBD" w:rsidRDefault="00864EBD">
      <w:pPr>
        <w:pStyle w:val="normal0"/>
      </w:pPr>
    </w:p>
    <w:p w:rsidR="00864EBD" w:rsidRDefault="00FC220E">
      <w:pPr>
        <w:pStyle w:val="normal0"/>
        <w:rPr>
          <w:highlight w:val="white"/>
        </w:rPr>
      </w:pPr>
      <w:r>
        <w:t xml:space="preserve">The court case known as </w:t>
      </w:r>
      <w:r>
        <w:rPr>
          <w:i/>
        </w:rPr>
        <w:t>ESPLERP v Gascon</w:t>
      </w:r>
      <w:r>
        <w:t xml:space="preserve"> is now on appeal at the US Ninth Circu</w:t>
      </w:r>
      <w:r>
        <w:t xml:space="preserve">it Court of Appeals, and Oral Arguments have been set for Thursday October 19th at 9am. The case is supported </w:t>
      </w:r>
      <w:r>
        <w:rPr>
          <w:highlight w:val="white"/>
        </w:rPr>
        <w:t>by amicus briefs from over thirty c</w:t>
      </w:r>
      <w:r>
        <w:t xml:space="preserve">ivil rights and LGBTQ </w:t>
      </w:r>
      <w:r>
        <w:rPr>
          <w:highlight w:val="white"/>
        </w:rPr>
        <w:t xml:space="preserve">organizations, including the ACLU, </w:t>
      </w:r>
      <w:r>
        <w:t>the First Amendment Lawyers Association, the Free Spee</w:t>
      </w:r>
      <w:r>
        <w:t xml:space="preserve">ch Coalition, </w:t>
      </w:r>
      <w:r>
        <w:rPr>
          <w:highlight w:val="white"/>
        </w:rPr>
        <w:t>Transgender Law Center, and the Woodhull Freedom Foundation.  Each side will be allotted 20 minutes to make its case.</w:t>
      </w:r>
    </w:p>
    <w:p w:rsidR="00864EBD" w:rsidRDefault="00864EBD">
      <w:pPr>
        <w:pStyle w:val="normal0"/>
        <w:rPr>
          <w:highlight w:val="white"/>
        </w:rPr>
      </w:pPr>
    </w:p>
    <w:p w:rsidR="00864EBD" w:rsidRDefault="00FC220E">
      <w:pPr>
        <w:pStyle w:val="normal0"/>
        <w:rPr>
          <w:highlight w:val="white"/>
        </w:rPr>
      </w:pPr>
      <w:r>
        <w:rPr>
          <w:highlight w:val="white"/>
        </w:rPr>
        <w:t>The named defendants are San Francisco District Attorney George Gascon, Alameda County District Attorney Nancy O’Malley, Ma</w:t>
      </w:r>
      <w:r>
        <w:rPr>
          <w:highlight w:val="white"/>
        </w:rPr>
        <w:t xml:space="preserve">rin County District Attorney Edward S. Berberian, Jr. and Sonoma County District Attorney Jill Ravitch, together with Kamala Harris, then Attorney General of the State of California, all in their official capacities. Kamala Harris is now a US Senator, and </w:t>
      </w:r>
      <w:r>
        <w:rPr>
          <w:highlight w:val="white"/>
        </w:rPr>
        <w:t xml:space="preserve">it is unknown if the new Attorney General, Xavier Becerra, will continue to act in the same official capacity. </w:t>
      </w:r>
      <w:r>
        <w:rPr>
          <w:highlight w:val="white"/>
        </w:rPr>
        <w:tab/>
        <w:t xml:space="preserve"> </w:t>
      </w:r>
      <w:r>
        <w:rPr>
          <w:highlight w:val="white"/>
        </w:rPr>
        <w:tab/>
      </w:r>
      <w:r>
        <w:rPr>
          <w:highlight w:val="white"/>
        </w:rPr>
        <w:tab/>
        <w:t xml:space="preserve"> </w:t>
      </w:r>
      <w:r>
        <w:rPr>
          <w:highlight w:val="white"/>
        </w:rPr>
        <w:tab/>
        <w:t xml:space="preserve"> </w:t>
      </w:r>
      <w:r>
        <w:rPr>
          <w:highlight w:val="white"/>
        </w:rPr>
        <w:tab/>
        <w:t xml:space="preserve"> </w:t>
      </w:r>
      <w:r>
        <w:rPr>
          <w:highlight w:val="white"/>
        </w:rPr>
        <w:tab/>
      </w:r>
      <w:r>
        <w:rPr>
          <w:highlight w:val="white"/>
        </w:rPr>
        <w:tab/>
      </w:r>
    </w:p>
    <w:p w:rsidR="00864EBD" w:rsidRDefault="00FC220E">
      <w:pPr>
        <w:pStyle w:val="normal0"/>
        <w:rPr>
          <w:highlight w:val="white"/>
        </w:rPr>
      </w:pPr>
      <w:r>
        <w:rPr>
          <w:highlight w:val="white"/>
        </w:rPr>
        <w:t xml:space="preserve">The court case has been primarily funded by small individual donations from supporters and allies through crowdfunding sites such as </w:t>
      </w:r>
      <w:r>
        <w:rPr>
          <w:highlight w:val="white"/>
        </w:rPr>
        <w:t xml:space="preserve">Crowdrise - </w:t>
      </w:r>
      <w:r>
        <w:t xml:space="preserve">for example </w:t>
      </w:r>
      <w:hyperlink r:id="rId7">
        <w:r>
          <w:rPr>
            <w:color w:val="1155CC"/>
            <w:u w:val="single"/>
          </w:rPr>
          <w:t>https://www.crowdrise.com/litigate-to-emancipate/fundraiser/</w:t>
        </w:r>
      </w:hyperlink>
      <w:r>
        <w:rPr>
          <w:highlight w:val="white"/>
        </w:rPr>
        <w:t>.</w:t>
      </w:r>
    </w:p>
    <w:p w:rsidR="00864EBD" w:rsidRDefault="00864EBD">
      <w:pPr>
        <w:pStyle w:val="normal0"/>
      </w:pPr>
    </w:p>
    <w:p w:rsidR="00864EBD" w:rsidRDefault="00FC220E">
      <w:pPr>
        <w:pStyle w:val="normal0"/>
        <w:ind w:right="-240"/>
      </w:pPr>
      <w:r>
        <w:rPr>
          <w:b/>
        </w:rPr>
        <w:t>WHAT:</w:t>
      </w:r>
      <w:r>
        <w:t xml:space="preserve"> Oral Arguments before the Ninth Circuit Court of Appeals challenge to California pr</w:t>
      </w:r>
      <w:r>
        <w:t>ostitution laws.</w:t>
      </w:r>
    </w:p>
    <w:p w:rsidR="00864EBD" w:rsidRDefault="00864EBD">
      <w:pPr>
        <w:pStyle w:val="normal0"/>
      </w:pPr>
    </w:p>
    <w:p w:rsidR="00864EBD" w:rsidRDefault="00FC220E">
      <w:pPr>
        <w:pStyle w:val="normal0"/>
      </w:pPr>
      <w:r>
        <w:rPr>
          <w:b/>
        </w:rPr>
        <w:t xml:space="preserve">WHO: </w:t>
      </w:r>
      <w:r>
        <w:t>Sex workers, allies and supporters - including the Erotic Service Providers Legal, Education and Research Project (ESPLERP).</w:t>
      </w:r>
    </w:p>
    <w:p w:rsidR="00864EBD" w:rsidRDefault="00864EBD">
      <w:pPr>
        <w:pStyle w:val="normal0"/>
      </w:pPr>
    </w:p>
    <w:p w:rsidR="00864EBD" w:rsidRDefault="00FC220E">
      <w:pPr>
        <w:pStyle w:val="normal0"/>
      </w:pPr>
      <w:r>
        <w:rPr>
          <w:b/>
        </w:rPr>
        <w:t xml:space="preserve">WHEN </w:t>
      </w:r>
      <w:r>
        <w:t>Thursday, October 19th, 2017  9 AM</w:t>
      </w:r>
    </w:p>
    <w:p w:rsidR="00864EBD" w:rsidRDefault="00864EBD">
      <w:pPr>
        <w:pStyle w:val="normal0"/>
        <w:rPr>
          <w:b/>
        </w:rPr>
      </w:pPr>
    </w:p>
    <w:p w:rsidR="00864EBD" w:rsidRDefault="00FC220E">
      <w:pPr>
        <w:pStyle w:val="normal0"/>
      </w:pPr>
      <w:r>
        <w:rPr>
          <w:b/>
        </w:rPr>
        <w:t>WHERE:</w:t>
      </w:r>
      <w:r>
        <w:t xml:space="preserve"> United States Court of Appeals for the Ninth Circuit, Room </w:t>
      </w:r>
      <w:r>
        <w:t>307, James R. Browning Courthouse, 95 7th St, San Francisco, CA 94103.</w:t>
      </w:r>
    </w:p>
    <w:p w:rsidR="00864EBD" w:rsidRDefault="00864EBD">
      <w:pPr>
        <w:pStyle w:val="normal0"/>
      </w:pPr>
    </w:p>
    <w:p w:rsidR="00864EBD" w:rsidRDefault="00FC220E">
      <w:pPr>
        <w:pStyle w:val="normal0"/>
        <w:jc w:val="center"/>
      </w:pPr>
      <w:r>
        <w:t>###</w:t>
      </w:r>
    </w:p>
    <w:p w:rsidR="00864EBD" w:rsidRDefault="00864EBD">
      <w:pPr>
        <w:pStyle w:val="normal0"/>
      </w:pPr>
    </w:p>
    <w:sectPr w:rsidR="00864EBD">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864EBD"/>
    <w:rsid w:val="00864EBD"/>
    <w:rsid w:val="00FC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C22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C22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esplerp.org" TargetMode="External"/><Relationship Id="rId7" Type="http://schemas.openxmlformats.org/officeDocument/2006/relationships/hyperlink" Target="https://www.crowdrise.com/litigate-to-emancipate/fundrais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Macintosh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2017-08-15T20:37:00Z</dcterms:created>
  <dcterms:modified xsi:type="dcterms:W3CDTF">2017-08-15T20:37:00Z</dcterms:modified>
</cp:coreProperties>
</file>